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>
  <w:body>
    <w:p>
      <w:r>
        <w:rPr>
          <w:b w:val="1"/>
          <w:i w:val="0"/>
          <w:strike w:val="0"/>
          <w:highlight w:val="none"/>
          <w:u w:val="single"/>
          <w:vertAlign w:val="baseline"/>
        </w:rPr>
        <w:t xml:space="preserve">a. Le chef de bureau :</w:t>
      </w:r>
    </w:p>
    <w:p/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Ses attributions et missions sont bien diverses mais très précises. C'est ainsi qu'il :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est responsable du fonctionnement du bureau (service de bureau et service de brigade)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encadre les agents placés sous ses ordres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>Ø gè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re le personnel au premier niveau : congés, notation, discipline et formation continue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organise le service et repartit les tâches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produit des rapports mensuels et trimestriels de ses activités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>Ø gère les relations avec les opérations du commer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ce extérieur et tous les usagers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accueille les audits internes et externes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accorde des autorisations lors des opérations commerciales dans la limite de ses compétences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>Ø veille à la bonne tenue de la comptabilité des recettes et de la tenue jo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urnalière du carnet de caisse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procède aux rectifications de manifestes dans le Sydonia++ 11(*);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analyse et exploite les données informatiques etc.</w:t>
      </w:r>
    </w:p>
    <w:p/>
    <w:p>
      <w:r>
        <w:rPr>
          <w:b w:val="1"/>
          <w:i w:val="0"/>
          <w:strike w:val="0"/>
          <w:highlight w:val="none"/>
          <w:u w:val="single"/>
          <w:vertAlign w:val="baseline"/>
        </w:rPr>
        <w:t xml:space="preserve">b. Le secrétariat :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 il a pour attributions :</w:t>
      </w:r>
    </w:p>
    <w:p/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d'effectuer les travaux de dactylographie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>Ø d'en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registrer le courrier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d'accomplir les tâches ponctuelles que le chef de bureau juge utile de lui confier.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A cet effet il est rattaché directement au chef de bureau.</w:t>
      </w:r>
    </w:p>
    <w:p/>
    <w:p>
      <w:r>
        <w:rPr>
          <w:b w:val="1"/>
          <w:i w:val="0"/>
          <w:strike w:val="0"/>
          <w:highlight w:val="none"/>
          <w:u w:val="single"/>
          <w:vertAlign w:val="baseline"/>
        </w:rPr>
        <w:t xml:space="preserve">c. La section brigade :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Dans sa fonction administrative assure :</w:t>
      </w:r>
    </w:p>
    <w:p/>
    <w:p>
      <w:r>
        <w:rPr>
          <w:b w:val="0"/>
          <w:i w:val="0"/>
          <w:strike w:val="0"/>
          <w:highlight w:val="none"/>
          <w:u w:val="none"/>
          <w:vertAlign w:val="baseline"/>
        </w:rPr>
        <w:t>Ø l'administrati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on de l'unité (correspondances, réunions, relations avec la hiérarchie, etc.)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la gestion du personnel et du matériel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la coordination et le contrôle des activités des escouades12(*)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>Ø le suivi de l'ECOR au débarquement et à l'enlèvement des mar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chandises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l'exploitation des résultats des opérations d'ECOR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l'encadrement des agents de la brigade et du contrôle de leur présence à leur poste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>Ø la désignation des agents devant assister les inspecteurs de visite lors du contrôle physique de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s marchandises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le suivi de la bonne tenue des carnets d'ECOR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la cotation des services et la tenue du registre du travail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la confection des pièces mensuelles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le suivi de la saisie des manifestes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>Ø le suivi et l'apurement des manifeste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le contrôle et transmet mensuellement au chef de bureau les relevés de ces affaires contentieuses etc.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Elle est au début et à la fin de toutes les opérations.</w:t>
      </w:r>
    </w:p>
    <w:p/>
    <w:p>
      <w:r>
        <w:rPr>
          <w:b w:val="1"/>
          <w:i w:val="0"/>
          <w:strike w:val="0"/>
          <w:highlight w:val="none"/>
          <w:u w:val="single"/>
          <w:vertAlign w:val="baseline"/>
        </w:rPr>
        <w:t xml:space="preserve">d. La section entrepôt :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 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>Elle a à sa tête un chef section entrepôt, des agents vérificat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eurs et elle est chargée :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de réceptionner et vérifier les déclarations d'entrées en entrepôt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de vérifier la conformité stricte des déclarations par apport aux documents joints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de procéder automatiquement à la liquidation de la déclaration en 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détail (entrepôt de stockage et entrepôt industriel)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de dépouiller la déclaration en envoyant une (1) copie au Bureau Central des Acquits, une (1) copie à la Sous Direction des Statistiques et de garder le reste comme archive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>Ø de produire des sta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tistiques et des prévisions de recettes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du suivi de l'apurement des déclarations d'entrées dans les différents entrepôts.</w:t>
      </w:r>
    </w:p>
    <w:p/>
    <w:p>
      <w:r>
        <w:rPr>
          <w:b w:val="1"/>
          <w:i w:val="0"/>
          <w:strike w:val="0"/>
          <w:highlight w:val="none"/>
          <w:u w:val="single"/>
          <w:vertAlign w:val="baseline"/>
        </w:rPr>
        <w:t xml:space="preserve">e. La section admission et importation temporaires :</w:t>
      </w:r>
      <w:r>
        <w:rPr>
          <w:b w:val="1"/>
          <w:i w:val="0"/>
          <w:strike w:val="0"/>
          <w:highlight w:val="none"/>
          <w:u w:val="none"/>
          <w:vertAlign w:val="baseline"/>
        </w:rPr>
        <w:t xml:space="preserve"> 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Dirigée par un chef section AT/IT, elle est chargée :</w:t>
      </w:r>
    </w:p>
    <w:p/>
    <w:p>
      <w:r>
        <w:rPr>
          <w:b w:val="0"/>
          <w:i w:val="0"/>
          <w:strike w:val="0"/>
          <w:highlight w:val="none"/>
          <w:u w:val="none"/>
          <w:vertAlign w:val="baseline"/>
        </w:rPr>
        <w:t>Ø de réceptionner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 et de vérifier les déclarations d'entrées en AT/IT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du suivi et des contrôles des déclarations d'entrées en AT/IT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de vérifier la conformité stricte des déclarations par apport aux documents joints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>Ø de procéder automatiquement à la liquidatio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n de la déclaration en détail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de dépouiller la déclaration en envoyant une (1) copie au Bureau Central des Acquits, une (1) copie à la Sous Direction des Statistiques et de garder le reste comme archive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>Ø de produire des statistiques et des prévis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ions de recettes à recouvrer.</w:t>
      </w:r>
    </w:p>
    <w:p/>
    <w:p>
      <w:r>
        <w:rPr>
          <w:b w:val="1"/>
          <w:i w:val="0"/>
          <w:strike w:val="0"/>
          <w:highlight w:val="none"/>
          <w:u w:val="single"/>
          <w:vertAlign w:val="baseline"/>
        </w:rPr>
        <w:t xml:space="preserve">f. La section visite :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 le chef de la section visite est chargé :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de la supervision des opérations de recevabilité et d'enregistrement automatique des déclarations de mise à la consommation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>Ø du contrôle de la présence d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es Inspecteurs de Visite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de s'assurer de la liquidation des déclarations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d'organiser et de contrôler le travail des vérificateurs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de mettre en oeuvre des plans de contrôle élaborés par la hiérarchie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>Ø de centraliser des dossiers contentie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ux pour leurs études et de proposer des pénalités au Chef de bureau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d'assurer les contre-visites des opérations de dédouanement.</w:t>
      </w:r>
    </w:p>
    <w:p/>
    <w:p>
      <w:r>
        <w:rPr>
          <w:b w:val="1"/>
          <w:i w:val="0"/>
          <w:strike w:val="0"/>
          <w:highlight w:val="none"/>
          <w:u w:val="single"/>
          <w:vertAlign w:val="baseline"/>
        </w:rPr>
        <w:t xml:space="preserve">g. La comptabilité :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 le chef de la comptabilité a pour tâches :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>Ø la consultation au besoin des images des déclaration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s de tous les circuits de dédouanement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la réception des pièces comptables des déclarations en détails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la délivrance des bons à enlever et tous autres bons réglementaires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 xml:space="preserve">Ø l'inscription des numéros des quittances sur les pièces comptables ;</w:t>
      </w:r>
    </w:p>
    <w:p>
      <w:r>
        <w:rPr>
          <w:b w:val="0"/>
          <w:i w:val="0"/>
          <w:strike w:val="0"/>
          <w:highlight w:val="none"/>
          <w:u w:val="none"/>
          <w:vertAlign w:val="baseline"/>
        </w:rPr>
        <w:t>Ø</w:t>
      </w:r>
      <w:r>
        <w:rPr>
          <w:b w:val="0"/>
          <w:i w:val="0"/>
          <w:strike w:val="0"/>
          <w:highlight w:val="none"/>
          <w:u w:val="none"/>
          <w:vertAlign w:val="baseline"/>
        </w:rPr>
        <w:t xml:space="preserve"> la transmission des pièces comptables à la structure du contrôle différé.</w:t>
      </w:r>
    </w:p>
    <w:sectPr>
      <w:type w:val="nextPage"/>
      <w:pgSz w:w="12240" w:h="15840" w:orient="portrait"/>
      <w:pgMar w:top="1440" w:right="1800" w:bottom="1440" w:left="1800" w:header="720" w:footer="720" w:gutter="0"/>
      <w:cols w:equalWidth="true" w:space="720" w:num="0" w:sep="true"/>
      <w:docGrid w:type="default" w:linePitch="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standalone = "yes" ?>
<Relationships xmlns="http://schemas.openxmlformats.org/package/2006/relationships">
<Relationship Target="webSettings.xml" Type="http://schemas.openxmlformats.org/officeDocument/2006/relationships/webSettings" Id="rId3"></Relationship>
<Relationship Target="settings.xml" Type="http://schemas.openxmlformats.org/officeDocument/2006/relationships/settings" Id="rId2"></Relationship>
<Relationship Target="styles.xml" Type="http://schemas.openxmlformats.org/officeDocument/2006/relationships/styles" Id="rId1"></Relationship>
<Relationship Target="theme/theme1.xml" Type="http://schemas.openxmlformats.org/officeDocument/2006/relationships/theme" Id="rId5"></Relationship>
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3818</Characters>
  <Application>Microsoft Office Word</Application>
  <DocSecurity>0</DocSecurity>
  <Lines>1</Lines>
  <Paragraphs>1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2007-04-30T19:01:00Z</dcterms:created>
  <dcterms:modified xsi:type="dcterms:W3CDTF">2007-04-30T19:01:00Z</dcterms:modified>
</cp:coreProperties>
</file>